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C3966" w14:textId="77777777" w:rsidR="00A027DB" w:rsidRPr="00A027DB" w:rsidRDefault="00A027DB" w:rsidP="00A027DB">
      <w:pPr>
        <w:shd w:val="clear" w:color="auto" w:fill="F0FBDE"/>
        <w:spacing w:after="100" w:afterAutospacing="1" w:line="240" w:lineRule="auto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48"/>
          <w:szCs w:val="48"/>
          <w:lang w:eastAsia="sk-SK"/>
        </w:rPr>
      </w:pPr>
      <w:r w:rsidRPr="00A027DB">
        <w:rPr>
          <w:rFonts w:ascii="Open Sans" w:eastAsia="Times New Roman" w:hAnsi="Open Sans" w:cs="Open Sans"/>
          <w:b/>
          <w:bCs/>
          <w:color w:val="000000"/>
          <w:kern w:val="36"/>
          <w:sz w:val="48"/>
          <w:szCs w:val="48"/>
          <w:lang w:eastAsia="sk-SK"/>
        </w:rPr>
        <w:t>CO obyvateľstva</w:t>
      </w:r>
    </w:p>
    <w:p w14:paraId="6072D0A0" w14:textId="77777777" w:rsidR="00A027DB" w:rsidRPr="00A027DB" w:rsidRDefault="00A027DB" w:rsidP="00A027DB">
      <w:pPr>
        <w:shd w:val="clear" w:color="auto" w:fill="F0FBDE"/>
        <w:spacing w:after="100" w:afterAutospacing="1" w:line="240" w:lineRule="auto"/>
        <w:jc w:val="center"/>
        <w:outlineLvl w:val="1"/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sk-SK"/>
        </w:rPr>
      </w:pPr>
      <w:r w:rsidRPr="00A027DB"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sk-SK"/>
        </w:rPr>
        <w:t>Civilná ochrana obyvateľstva</w:t>
      </w:r>
    </w:p>
    <w:p w14:paraId="2FBA816A" w14:textId="77777777" w:rsidR="00A027DB" w:rsidRPr="00A027DB" w:rsidRDefault="00A027DB" w:rsidP="00A027DB">
      <w:pPr>
        <w:shd w:val="clear" w:color="auto" w:fill="F0FBDE"/>
        <w:spacing w:after="100" w:afterAutospacing="1" w:line="240" w:lineRule="auto"/>
        <w:jc w:val="both"/>
        <w:outlineLvl w:val="5"/>
        <w:rPr>
          <w:rFonts w:ascii="Open Sans" w:eastAsia="Times New Roman" w:hAnsi="Open Sans" w:cs="Open Sans"/>
          <w:b/>
          <w:bCs/>
          <w:color w:val="000000"/>
          <w:sz w:val="15"/>
          <w:szCs w:val="15"/>
          <w:lang w:eastAsia="sk-SK"/>
        </w:rPr>
      </w:pPr>
      <w:r w:rsidRPr="00A027DB">
        <w:rPr>
          <w:rFonts w:ascii="Open Sans" w:eastAsia="Times New Roman" w:hAnsi="Open Sans" w:cs="Open Sans"/>
          <w:b/>
          <w:bCs/>
          <w:color w:val="000000"/>
          <w:sz w:val="15"/>
          <w:szCs w:val="15"/>
          <w:lang w:eastAsia="sk-SK"/>
        </w:rPr>
        <w:t>Civilná ochrana</w:t>
      </w:r>
    </w:p>
    <w:p w14:paraId="21037994" w14:textId="77777777" w:rsidR="00A027DB" w:rsidRPr="00A027DB" w:rsidRDefault="00A027DB" w:rsidP="00A027DB">
      <w:pPr>
        <w:shd w:val="clear" w:color="auto" w:fill="F0FBDE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Civilná ochrana je podľa zákona Národnej rady SR č. 42/1994 Z. z. o civilnej ochrane obyvateľstva v znení neskorších predpisov systém úloh a opatrení zameraných na ochranu života, zdravia a majetku, spočívajúcich najmä v analýze možného ohrozenia a v prijímaní opatrení na znižovanie rizík ohrozenia, ako aj určenie postupov a činnosti pri odstraňovaní následkov mimoriadnych udalostí. V tomto systéme úloh a opatrení má nezastupiteľnú úlohu obec, starosta obce a primátor mesta. Poslaním civilnej ochrany v obci je v rozsahu ustanovenom týmto zákonom chrániť život, zdravie a majetok a utvárať podmienky na prežitie pri mimoriadnych udalostiach a počas vyhlásenej mimoriadnej situácie.</w:t>
      </w:r>
    </w:p>
    <w:p w14:paraId="1D5BF3D7" w14:textId="77777777" w:rsidR="00A027DB" w:rsidRPr="00A027DB" w:rsidRDefault="00A027DB" w:rsidP="00A027DB">
      <w:pPr>
        <w:shd w:val="clear" w:color="auto" w:fill="F0FBDE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pict w14:anchorId="539ECF3C">
          <v:rect id="_x0000_i1025" style="width:0;height:0" o:hralign="center" o:hrstd="t" o:hr="t" fillcolor="#a0a0a0" stroked="f"/>
        </w:pict>
      </w:r>
    </w:p>
    <w:p w14:paraId="6BA6471C" w14:textId="77777777" w:rsidR="00A027DB" w:rsidRPr="00A027DB" w:rsidRDefault="00A027DB" w:rsidP="00A027DB">
      <w:pPr>
        <w:shd w:val="clear" w:color="auto" w:fill="F0FBDE"/>
        <w:spacing w:after="100" w:afterAutospacing="1" w:line="240" w:lineRule="auto"/>
        <w:jc w:val="both"/>
        <w:outlineLvl w:val="5"/>
        <w:rPr>
          <w:rFonts w:ascii="Open Sans" w:eastAsia="Times New Roman" w:hAnsi="Open Sans" w:cs="Open Sans"/>
          <w:b/>
          <w:bCs/>
          <w:color w:val="000000"/>
          <w:sz w:val="15"/>
          <w:szCs w:val="15"/>
          <w:lang w:eastAsia="sk-SK"/>
        </w:rPr>
      </w:pPr>
      <w:r w:rsidRPr="00A027DB">
        <w:rPr>
          <w:rFonts w:ascii="Open Sans" w:eastAsia="Times New Roman" w:hAnsi="Open Sans" w:cs="Open Sans"/>
          <w:b/>
          <w:bCs/>
          <w:color w:val="000000"/>
          <w:sz w:val="15"/>
          <w:szCs w:val="15"/>
          <w:lang w:eastAsia="sk-SK"/>
        </w:rPr>
        <w:t>Ohrozenie</w:t>
      </w:r>
    </w:p>
    <w:p w14:paraId="6502EC5D" w14:textId="77777777" w:rsidR="00A027DB" w:rsidRPr="00A027DB" w:rsidRDefault="00A027DB" w:rsidP="00A027DB">
      <w:pPr>
        <w:shd w:val="clear" w:color="auto" w:fill="F0FBDE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Ohrozenie je obdobie, počas ktorého sa predpokladá nebezpečenstvo vzniku alebo rozšírenia následkov mimoriadnej udalosti.</w:t>
      </w:r>
    </w:p>
    <w:p w14:paraId="3C329AE8" w14:textId="77777777" w:rsidR="00A027DB" w:rsidRPr="00A027DB" w:rsidRDefault="00A027DB" w:rsidP="00A027DB">
      <w:pPr>
        <w:shd w:val="clear" w:color="auto" w:fill="F0FBDE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pict w14:anchorId="0E81004D">
          <v:rect id="_x0000_i1026" style="width:0;height:0" o:hralign="center" o:hrstd="t" o:hr="t" fillcolor="#a0a0a0" stroked="f"/>
        </w:pict>
      </w:r>
    </w:p>
    <w:p w14:paraId="7C6D7811" w14:textId="77777777" w:rsidR="00A027DB" w:rsidRPr="00A027DB" w:rsidRDefault="00A027DB" w:rsidP="00A027DB">
      <w:pPr>
        <w:shd w:val="clear" w:color="auto" w:fill="F0FBDE"/>
        <w:spacing w:after="100" w:afterAutospacing="1" w:line="240" w:lineRule="auto"/>
        <w:jc w:val="both"/>
        <w:outlineLvl w:val="5"/>
        <w:rPr>
          <w:rFonts w:ascii="Open Sans" w:eastAsia="Times New Roman" w:hAnsi="Open Sans" w:cs="Open Sans"/>
          <w:b/>
          <w:bCs/>
          <w:color w:val="000000"/>
          <w:sz w:val="15"/>
          <w:szCs w:val="15"/>
          <w:lang w:eastAsia="sk-SK"/>
        </w:rPr>
      </w:pPr>
      <w:r w:rsidRPr="00A027DB">
        <w:rPr>
          <w:rFonts w:ascii="Open Sans" w:eastAsia="Times New Roman" w:hAnsi="Open Sans" w:cs="Open Sans"/>
          <w:b/>
          <w:bCs/>
          <w:color w:val="000000"/>
          <w:sz w:val="15"/>
          <w:szCs w:val="15"/>
          <w:lang w:eastAsia="sk-SK"/>
        </w:rPr>
        <w:t>Mimoriadna situácia</w:t>
      </w:r>
    </w:p>
    <w:p w14:paraId="0EA41073" w14:textId="77777777" w:rsidR="00A027DB" w:rsidRPr="00A027DB" w:rsidRDefault="00A027DB" w:rsidP="00A027DB">
      <w:pPr>
        <w:shd w:val="clear" w:color="auto" w:fill="F0FBDE"/>
        <w:spacing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Mimoriadnou situáciou sa rozumie obdobie ohrozenia alebo obdobie pôsobenia následkov mimoriadnej udalosti na život, zdravie alebo majetok. Mimoriadna situácia sa vyhlasuje a odvoláva prostredníctvom hromadných informačných prostriedkov.</w:t>
      </w:r>
    </w:p>
    <w:p w14:paraId="4717D163" w14:textId="77777777" w:rsidR="00A027DB" w:rsidRPr="00A027DB" w:rsidRDefault="00A027DB" w:rsidP="00A027DB">
      <w:pPr>
        <w:shd w:val="clear" w:color="auto" w:fill="F0FBDE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pict w14:anchorId="05F532BD">
          <v:rect id="_x0000_i1027" style="width:0;height:0" o:hralign="center" o:hrstd="t" o:hr="t" fillcolor="#a0a0a0" stroked="f"/>
        </w:pict>
      </w:r>
    </w:p>
    <w:p w14:paraId="77C892FC" w14:textId="77777777" w:rsidR="00A027DB" w:rsidRPr="00A027DB" w:rsidRDefault="00A027DB" w:rsidP="00A027DB">
      <w:pPr>
        <w:shd w:val="clear" w:color="auto" w:fill="F0FBDE"/>
        <w:spacing w:after="100" w:afterAutospacing="1" w:line="240" w:lineRule="auto"/>
        <w:jc w:val="both"/>
        <w:outlineLvl w:val="5"/>
        <w:rPr>
          <w:rFonts w:ascii="Open Sans" w:eastAsia="Times New Roman" w:hAnsi="Open Sans" w:cs="Open Sans"/>
          <w:b/>
          <w:bCs/>
          <w:color w:val="000000"/>
          <w:sz w:val="15"/>
          <w:szCs w:val="15"/>
          <w:lang w:eastAsia="sk-SK"/>
        </w:rPr>
      </w:pPr>
      <w:r w:rsidRPr="00A027DB">
        <w:rPr>
          <w:rFonts w:ascii="Open Sans" w:eastAsia="Times New Roman" w:hAnsi="Open Sans" w:cs="Open Sans"/>
          <w:b/>
          <w:bCs/>
          <w:color w:val="000000"/>
          <w:sz w:val="33"/>
          <w:szCs w:val="33"/>
          <w:lang w:eastAsia="sk-SK"/>
        </w:rPr>
        <w:t>Mimoriadna udalosť</w:t>
      </w:r>
    </w:p>
    <w:p w14:paraId="64BBCD73" w14:textId="77777777" w:rsidR="00A027DB" w:rsidRPr="00A027DB" w:rsidRDefault="00A027DB" w:rsidP="00A027DB">
      <w:pPr>
        <w:shd w:val="clear" w:color="auto" w:fill="F0FBDE"/>
        <w:spacing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sk-SK"/>
        </w:rPr>
        <w:t>Mimoriadnou udalosťou</w:t>
      </w: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 sa rozumie živelná pohroma, havária, katastrofa, ohrozenie verejného zdravia II. stupňa alebo teroristický útok, pričom:</w:t>
      </w:r>
    </w:p>
    <w:p w14:paraId="13C59104" w14:textId="77777777" w:rsidR="00A027DB" w:rsidRPr="00A027DB" w:rsidRDefault="00A027DB" w:rsidP="00A027DB">
      <w:pPr>
        <w:numPr>
          <w:ilvl w:val="0"/>
          <w:numId w:val="1"/>
        </w:numPr>
        <w:shd w:val="clear" w:color="auto" w:fill="F0FBDE"/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sk-SK"/>
        </w:rPr>
        <w:t>Živelná pohroma - </w:t>
      </w: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 xml:space="preserve">je mimoriadna udalosť, pri ktorej dôjde k nežiaducemu uvoľneniu kumulovaných energií alebo hmôt v dôsledku nepriaznivého pôsobenia prírodných síl, pri ktorej môžu </w:t>
      </w: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lastRenderedPageBreak/>
        <w:t>pôsobiť nebezpečné látky alebo pôsobia ničivé faktory, ktoré majú negatívny vplyv na život, zdravie alebo na majetok.</w:t>
      </w:r>
    </w:p>
    <w:p w14:paraId="1D5910EF" w14:textId="77777777" w:rsidR="00A027DB" w:rsidRPr="00A027DB" w:rsidRDefault="00A027DB" w:rsidP="00A027DB">
      <w:pPr>
        <w:numPr>
          <w:ilvl w:val="0"/>
          <w:numId w:val="1"/>
        </w:numPr>
        <w:shd w:val="clear" w:color="auto" w:fill="F0FBDE"/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sk-SK"/>
        </w:rPr>
        <w:t>Havária - </w:t>
      </w: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je mimoriadna udalosť, ktorá spôsobí odchýlku od ustáleného prevádzkového stavu, v dôsledku čoho dôjde k úniku nebezpečných látok alebo k pôsobeniu iných ničivých faktorov, ktoré majú vplyv na život, zdravie alebo na majetok.</w:t>
      </w:r>
    </w:p>
    <w:p w14:paraId="7CEB696D" w14:textId="77777777" w:rsidR="00A027DB" w:rsidRPr="00A027DB" w:rsidRDefault="00A027DB" w:rsidP="00A027DB">
      <w:pPr>
        <w:numPr>
          <w:ilvl w:val="0"/>
          <w:numId w:val="1"/>
        </w:numPr>
        <w:shd w:val="clear" w:color="auto" w:fill="F0FBDE"/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sk-SK"/>
        </w:rPr>
        <w:t>Katastrofa - </w:t>
      </w: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je mimoriadna udalosť, pri ktorej dôjde k narastaniu ničivých faktorov a ich následnej kumulácii v dôsledku živelnej pohromy a havárie.</w:t>
      </w:r>
    </w:p>
    <w:p w14:paraId="6E387B2C" w14:textId="77777777" w:rsidR="00A027DB" w:rsidRPr="00A027DB" w:rsidRDefault="00A027DB" w:rsidP="00A027DB">
      <w:pPr>
        <w:numPr>
          <w:ilvl w:val="0"/>
          <w:numId w:val="1"/>
        </w:numPr>
        <w:shd w:val="clear" w:color="auto" w:fill="F0FBDE"/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sk-SK"/>
        </w:rPr>
        <w:t>Ohrozenie verejného zdravia II. stupňa - </w:t>
      </w: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 xml:space="preserve">nastáva pri výskyte prenosného ochorenia, podozrení na prenosné ochorenie alebo podozrení na úmrtie na prenosné ochorenie nad predpokladanú </w:t>
      </w:r>
      <w:proofErr w:type="spellStart"/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úroveň,uvoľnení</w:t>
      </w:r>
      <w:proofErr w:type="spellEnd"/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 xml:space="preserve"> chemických látok ohrozujúcich život, zdravie, životné prostredie a majetok </w:t>
      </w:r>
      <w:proofErr w:type="spellStart"/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aleboúniku</w:t>
      </w:r>
      <w:proofErr w:type="spellEnd"/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 xml:space="preserve"> mikroorganizmov alebo toxínov z uzavretých priestorov.</w:t>
      </w:r>
    </w:p>
    <w:p w14:paraId="07DA3B80" w14:textId="77777777" w:rsidR="00A027DB" w:rsidRPr="00A027DB" w:rsidRDefault="00A027DB" w:rsidP="00A027DB">
      <w:pPr>
        <w:numPr>
          <w:ilvl w:val="0"/>
          <w:numId w:val="1"/>
        </w:numPr>
        <w:shd w:val="clear" w:color="auto" w:fill="F0FBDE"/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sk-SK"/>
        </w:rPr>
        <w:t>Teroristický útok - </w:t>
      </w: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je akákoľvek násilná akcia proti civilnému obyvateľstvu s cieľom vyvolať paniku a stupňovať pocit strachu a straty bezpečia s ohrozením životov, zdravia a majetku. Nezákonné použitie či hrozba použitia sily, alebo násilia voči jednotlivcom alebo majetku s cieľom prinútiť, zastrašiť obyvateľstvo v mene dosiahnutia politického, náboženského, ideologického cieľa.</w:t>
      </w:r>
    </w:p>
    <w:p w14:paraId="5A29625C" w14:textId="77777777" w:rsidR="00A027DB" w:rsidRPr="00A027DB" w:rsidRDefault="00A027DB" w:rsidP="00A027DB">
      <w:pPr>
        <w:shd w:val="clear" w:color="auto" w:fill="F0FBDE"/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pict w14:anchorId="2AA828F2">
          <v:rect id="_x0000_i1028" style="width:0;height:0" o:hralign="center" o:hrstd="t" o:hr="t" fillcolor="#a0a0a0" stroked="f"/>
        </w:pict>
      </w:r>
    </w:p>
    <w:p w14:paraId="00AF3A7E" w14:textId="77777777" w:rsidR="00A027DB" w:rsidRPr="00A027DB" w:rsidRDefault="00A027DB" w:rsidP="00A027DB">
      <w:pPr>
        <w:shd w:val="clear" w:color="auto" w:fill="F0FBDE"/>
        <w:spacing w:after="100" w:afterAutospacing="1" w:line="240" w:lineRule="auto"/>
        <w:jc w:val="both"/>
        <w:outlineLvl w:val="5"/>
        <w:rPr>
          <w:rFonts w:ascii="Open Sans" w:eastAsia="Times New Roman" w:hAnsi="Open Sans" w:cs="Open Sans"/>
          <w:b/>
          <w:bCs/>
          <w:color w:val="000000"/>
          <w:sz w:val="15"/>
          <w:szCs w:val="15"/>
          <w:lang w:eastAsia="sk-SK"/>
        </w:rPr>
      </w:pPr>
      <w:r w:rsidRPr="00A027DB">
        <w:rPr>
          <w:rFonts w:ascii="Open Sans" w:eastAsia="Times New Roman" w:hAnsi="Open Sans" w:cs="Open Sans"/>
          <w:b/>
          <w:bCs/>
          <w:color w:val="000000"/>
          <w:sz w:val="33"/>
          <w:szCs w:val="33"/>
          <w:lang w:eastAsia="sk-SK"/>
        </w:rPr>
        <w:t>Varovanie obyvateľstva</w:t>
      </w:r>
    </w:p>
    <w:p w14:paraId="5D63A9CC" w14:textId="77777777" w:rsidR="00A027DB" w:rsidRPr="00A027DB" w:rsidRDefault="00A027DB" w:rsidP="00A027DB">
      <w:pPr>
        <w:shd w:val="clear" w:color="auto" w:fill="F0FBDE"/>
        <w:spacing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Varovanie obyvateľstva je jedno z najdôležitejších opatrení civilnej ochrany. Varovanie je vykonávané varovnými signálmi, uskutočňovanými prostredníctvom sirén. Varovné signály sú následne dopĺňané hovorenou informáciou prostredníctvom hromadných informačných prostriedkov.</w:t>
      </w:r>
    </w:p>
    <w:p w14:paraId="5375CF86" w14:textId="77777777" w:rsidR="00A027DB" w:rsidRPr="00A027DB" w:rsidRDefault="00A027DB" w:rsidP="00A027DB">
      <w:pPr>
        <w:shd w:val="clear" w:color="auto" w:fill="F0FBDE"/>
        <w:spacing w:after="100" w:afterAutospacing="1" w:line="240" w:lineRule="auto"/>
        <w:outlineLvl w:val="5"/>
        <w:rPr>
          <w:rFonts w:ascii="Open Sans" w:eastAsia="Times New Roman" w:hAnsi="Open Sans" w:cs="Open Sans"/>
          <w:b/>
          <w:bCs/>
          <w:color w:val="000000"/>
          <w:sz w:val="15"/>
          <w:szCs w:val="15"/>
          <w:lang w:eastAsia="sk-SK"/>
        </w:rPr>
      </w:pPr>
      <w:r w:rsidRPr="00A027DB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sk-SK"/>
        </w:rPr>
        <w:t>Ak zaznie varovný signál:</w:t>
      </w:r>
    </w:p>
    <w:p w14:paraId="69A739DE" w14:textId="77777777" w:rsidR="00A027DB" w:rsidRPr="00A027DB" w:rsidRDefault="00A027DB" w:rsidP="00A027DB">
      <w:pPr>
        <w:numPr>
          <w:ilvl w:val="0"/>
          <w:numId w:val="2"/>
        </w:numPr>
        <w:shd w:val="clear" w:color="auto" w:fill="F0FBDE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nastáva mimoriadna situácia</w:t>
      </w:r>
    </w:p>
    <w:p w14:paraId="4F63F2F5" w14:textId="77777777" w:rsidR="00A027DB" w:rsidRPr="00A027DB" w:rsidRDefault="00A027DB" w:rsidP="00A027DB">
      <w:pPr>
        <w:numPr>
          <w:ilvl w:val="0"/>
          <w:numId w:val="2"/>
        </w:numPr>
        <w:shd w:val="clear" w:color="auto" w:fill="F0FBDE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podľa tónu signálu a dĺžky jeho trvania zistite, pred čím Vás varuje, počúvajte následnú hovorenú informáciu vysielanú rozhlasom, televíziou alebo hlásením obecného rozhlasu.</w:t>
      </w:r>
    </w:p>
    <w:p w14:paraId="486C7DC4" w14:textId="77777777" w:rsidR="00A027DB" w:rsidRPr="00A027DB" w:rsidRDefault="00A027DB" w:rsidP="00A027DB">
      <w:pPr>
        <w:shd w:val="clear" w:color="auto" w:fill="F0FBDE"/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pict w14:anchorId="10378CCE">
          <v:rect id="_x0000_i1029" style="width:0;height:0" o:hralign="center" o:hrstd="t" o:hr="t" fillcolor="#a0a0a0" stroked="f"/>
        </w:pict>
      </w:r>
    </w:p>
    <w:p w14:paraId="05219D1A" w14:textId="77777777" w:rsidR="00A027DB" w:rsidRPr="00A027DB" w:rsidRDefault="00A027DB" w:rsidP="00A027DB">
      <w:pPr>
        <w:shd w:val="clear" w:color="auto" w:fill="F0FBDE"/>
        <w:spacing w:after="100" w:afterAutospacing="1" w:line="240" w:lineRule="auto"/>
        <w:jc w:val="center"/>
        <w:outlineLvl w:val="5"/>
        <w:rPr>
          <w:rFonts w:ascii="Open Sans" w:eastAsia="Times New Roman" w:hAnsi="Open Sans" w:cs="Open Sans"/>
          <w:b/>
          <w:bCs/>
          <w:color w:val="000000"/>
          <w:sz w:val="15"/>
          <w:szCs w:val="15"/>
          <w:lang w:eastAsia="sk-SK"/>
        </w:rPr>
      </w:pPr>
      <w:r w:rsidRPr="00A027DB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sk-SK"/>
        </w:rPr>
        <w:lastRenderedPageBreak/>
        <w:t>Varovný signál: </w:t>
      </w:r>
      <w:r w:rsidRPr="00A027DB">
        <w:rPr>
          <w:rFonts w:ascii="Open Sans" w:eastAsia="Times New Roman" w:hAnsi="Open Sans" w:cs="Open Sans"/>
          <w:b/>
          <w:bCs/>
          <w:color w:val="000000"/>
          <w:sz w:val="24"/>
          <w:szCs w:val="24"/>
          <w:u w:val="single"/>
          <w:lang w:eastAsia="sk-SK"/>
        </w:rPr>
        <w:t>VŠEOBECNÉ OHROZENIE</w:t>
      </w:r>
    </w:p>
    <w:p w14:paraId="75949A33" w14:textId="77777777" w:rsidR="00A027DB" w:rsidRPr="00A027DB" w:rsidRDefault="00A027DB" w:rsidP="00A027DB">
      <w:pPr>
        <w:shd w:val="clear" w:color="auto" w:fill="F0FBDE"/>
        <w:spacing w:after="100" w:afterAutospacing="1" w:line="240" w:lineRule="auto"/>
        <w:jc w:val="center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VAROVANIE OBYVATEĽSTVA PRI OHROZENÍ, ALEBO PRI VZNIKU MIMORIADNEJ UDALOSTI, AKO AJ PRI MOŽNOSTI ROZŠÍRENIA NÁSLEDKOV MIMORIADNEJ UDALOSTI:</w:t>
      </w:r>
    </w:p>
    <w:p w14:paraId="60EC99BA" w14:textId="77777777" w:rsidR="00A027DB" w:rsidRPr="00A027DB" w:rsidRDefault="00A027DB" w:rsidP="00A027DB">
      <w:pPr>
        <w:shd w:val="clear" w:color="auto" w:fill="F0FBDE"/>
        <w:spacing w:after="100" w:afterAutospacing="1" w:line="240" w:lineRule="auto"/>
        <w:jc w:val="center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b/>
          <w:bCs/>
          <w:color w:val="000000"/>
          <w:sz w:val="27"/>
          <w:szCs w:val="27"/>
          <w:u w:val="single"/>
          <w:lang w:eastAsia="sk-SK"/>
        </w:rPr>
        <w:t>2-minútový kolísavý tón sirén</w:t>
      </w:r>
    </w:p>
    <w:p w14:paraId="6FD25081" w14:textId="77777777" w:rsidR="00A027DB" w:rsidRPr="00A027DB" w:rsidRDefault="00A027DB" w:rsidP="00A027DB">
      <w:pPr>
        <w:shd w:val="clear" w:color="auto" w:fill="F0FBDE"/>
        <w:spacing w:after="100" w:afterAutospacing="1" w:line="240" w:lineRule="auto"/>
        <w:jc w:val="both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Kolísavým tónom sirén v trvaní 2 minút sa počas vojnového stavu a počas vojny vyhlasuje aj ohrozenie v prípade možného vzdušného napadnutia územia štátu. Slovná informácia pri takomto ohrození obsahuje vymedzenia územia, pre ktoré je ohrozenie vyhlásené.</w:t>
      </w:r>
    </w:p>
    <w:p w14:paraId="72676031" w14:textId="77777777" w:rsidR="00A027DB" w:rsidRPr="00A027DB" w:rsidRDefault="00A027DB" w:rsidP="00A027DB">
      <w:pPr>
        <w:shd w:val="clear" w:color="auto" w:fill="F0FBDE"/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pict w14:anchorId="3E2179DA">
          <v:rect id="_x0000_i1030" style="width:0;height:0" o:hralign="center" o:hrstd="t" o:hr="t" fillcolor="#a0a0a0" stroked="f"/>
        </w:pict>
      </w:r>
    </w:p>
    <w:p w14:paraId="02E23768" w14:textId="77777777" w:rsidR="00A027DB" w:rsidRPr="00A027DB" w:rsidRDefault="00A027DB" w:rsidP="00A027DB">
      <w:pPr>
        <w:shd w:val="clear" w:color="auto" w:fill="F0FBDE"/>
        <w:spacing w:after="100" w:afterAutospacing="1" w:line="240" w:lineRule="auto"/>
        <w:jc w:val="center"/>
        <w:outlineLvl w:val="5"/>
        <w:rPr>
          <w:rFonts w:ascii="Open Sans" w:eastAsia="Times New Roman" w:hAnsi="Open Sans" w:cs="Open Sans"/>
          <w:b/>
          <w:bCs/>
          <w:color w:val="000000"/>
          <w:sz w:val="15"/>
          <w:szCs w:val="15"/>
          <w:lang w:eastAsia="sk-SK"/>
        </w:rPr>
      </w:pPr>
      <w:r w:rsidRPr="00A027DB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sk-SK"/>
        </w:rPr>
        <w:t>Varovný signál: </w:t>
      </w:r>
      <w:r w:rsidRPr="00A027DB">
        <w:rPr>
          <w:rFonts w:ascii="Open Sans" w:eastAsia="Times New Roman" w:hAnsi="Open Sans" w:cs="Open Sans"/>
          <w:b/>
          <w:bCs/>
          <w:color w:val="000000"/>
          <w:sz w:val="24"/>
          <w:szCs w:val="24"/>
          <w:u w:val="single"/>
          <w:lang w:eastAsia="sk-SK"/>
        </w:rPr>
        <w:t>OHROZENIE VODOU</w:t>
      </w:r>
    </w:p>
    <w:p w14:paraId="3B745125" w14:textId="77777777" w:rsidR="00A027DB" w:rsidRPr="00A027DB" w:rsidRDefault="00A027DB" w:rsidP="00A027DB">
      <w:pPr>
        <w:shd w:val="clear" w:color="auto" w:fill="F0FBDE"/>
        <w:spacing w:after="100" w:afterAutospacing="1" w:line="240" w:lineRule="auto"/>
        <w:jc w:val="center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VAROVANIE OBYVATEĽSTVA PRI OHROZENÍ NIČIVÝMI ÚČINKAMI VODY:</w:t>
      </w:r>
    </w:p>
    <w:p w14:paraId="7859D367" w14:textId="77777777" w:rsidR="00A027DB" w:rsidRPr="00A027DB" w:rsidRDefault="00A027DB" w:rsidP="00A027DB">
      <w:pPr>
        <w:shd w:val="clear" w:color="auto" w:fill="F0FBDE"/>
        <w:spacing w:after="100" w:afterAutospacing="1" w:line="240" w:lineRule="auto"/>
        <w:jc w:val="center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b/>
          <w:bCs/>
          <w:color w:val="000000"/>
          <w:sz w:val="27"/>
          <w:szCs w:val="27"/>
          <w:u w:val="single"/>
          <w:lang w:eastAsia="sk-SK"/>
        </w:rPr>
        <w:t>6-minútový stály tón sirén</w:t>
      </w:r>
    </w:p>
    <w:p w14:paraId="29101AE5" w14:textId="77777777" w:rsidR="00A027DB" w:rsidRPr="00A027DB" w:rsidRDefault="00A027DB" w:rsidP="00A027DB">
      <w:pPr>
        <w:shd w:val="clear" w:color="auto" w:fill="F0FBDE"/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pict w14:anchorId="254C70D2">
          <v:rect id="_x0000_i1031" style="width:0;height:0" o:hralign="center" o:hrstd="t" o:hr="t" fillcolor="#a0a0a0" stroked="f"/>
        </w:pict>
      </w:r>
    </w:p>
    <w:p w14:paraId="69E47C0F" w14:textId="77777777" w:rsidR="00A027DB" w:rsidRPr="00A027DB" w:rsidRDefault="00A027DB" w:rsidP="00A027DB">
      <w:pPr>
        <w:shd w:val="clear" w:color="auto" w:fill="F0FBDE"/>
        <w:spacing w:after="100" w:afterAutospacing="1" w:line="240" w:lineRule="auto"/>
        <w:jc w:val="center"/>
        <w:outlineLvl w:val="5"/>
        <w:rPr>
          <w:rFonts w:ascii="Open Sans" w:eastAsia="Times New Roman" w:hAnsi="Open Sans" w:cs="Open Sans"/>
          <w:b/>
          <w:bCs/>
          <w:color w:val="000000"/>
          <w:sz w:val="15"/>
          <w:szCs w:val="15"/>
          <w:lang w:eastAsia="sk-SK"/>
        </w:rPr>
      </w:pPr>
      <w:r w:rsidRPr="00A027DB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sk-SK"/>
        </w:rPr>
        <w:t>Signál: </w:t>
      </w:r>
      <w:r w:rsidRPr="00A027DB">
        <w:rPr>
          <w:rFonts w:ascii="Open Sans" w:eastAsia="Times New Roman" w:hAnsi="Open Sans" w:cs="Open Sans"/>
          <w:b/>
          <w:bCs/>
          <w:color w:val="000000"/>
          <w:sz w:val="24"/>
          <w:szCs w:val="24"/>
          <w:u w:val="single"/>
          <w:lang w:eastAsia="sk-SK"/>
        </w:rPr>
        <w:t>KONIEC OHROZENIA</w:t>
      </w:r>
    </w:p>
    <w:p w14:paraId="7D78467A" w14:textId="77777777" w:rsidR="00A027DB" w:rsidRPr="00A027DB" w:rsidRDefault="00A027DB" w:rsidP="00A027DB">
      <w:pPr>
        <w:shd w:val="clear" w:color="auto" w:fill="F0FBDE"/>
        <w:spacing w:after="100" w:afterAutospacing="1" w:line="240" w:lineRule="auto"/>
        <w:jc w:val="center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KONIEC VAROVANIA ALEBO KONIEC POSOBENIA NÁSLEDKOV MIMORIADNEJ UDALOSTI:</w:t>
      </w:r>
    </w:p>
    <w:p w14:paraId="0A34C044" w14:textId="77777777" w:rsidR="00A027DB" w:rsidRPr="00A027DB" w:rsidRDefault="00A027DB" w:rsidP="00A027DB">
      <w:pPr>
        <w:shd w:val="clear" w:color="auto" w:fill="F0FBDE"/>
        <w:spacing w:after="100" w:afterAutospacing="1" w:line="240" w:lineRule="auto"/>
        <w:jc w:val="center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b/>
          <w:bCs/>
          <w:color w:val="000000"/>
          <w:sz w:val="27"/>
          <w:szCs w:val="27"/>
          <w:u w:val="single"/>
          <w:lang w:eastAsia="sk-SK"/>
        </w:rPr>
        <w:t>2-minútový stály tón sirén bez opakovania</w:t>
      </w:r>
    </w:p>
    <w:p w14:paraId="24C0B39E" w14:textId="77777777" w:rsidR="00A027DB" w:rsidRPr="00A027DB" w:rsidRDefault="00A027DB" w:rsidP="00A027DB">
      <w:pPr>
        <w:shd w:val="clear" w:color="auto" w:fill="F0FBDE"/>
        <w:spacing w:after="100" w:afterAutospacing="1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 </w:t>
      </w:r>
    </w:p>
    <w:p w14:paraId="0FB76FBF" w14:textId="77777777" w:rsidR="00A027DB" w:rsidRPr="00A027DB" w:rsidRDefault="00A027DB" w:rsidP="00A027DB">
      <w:pPr>
        <w:shd w:val="clear" w:color="auto" w:fill="F0FBDE"/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pict w14:anchorId="0090ECDA">
          <v:rect id="_x0000_i1032" style="width:0;height:0" o:hralign="center" o:hrstd="t" o:hr="t" fillcolor="#a0a0a0" stroked="f"/>
        </w:pict>
      </w:r>
    </w:p>
    <w:p w14:paraId="0B46A079" w14:textId="77777777" w:rsidR="00A027DB" w:rsidRPr="00A027DB" w:rsidRDefault="00A027DB" w:rsidP="00A027DB">
      <w:pPr>
        <w:shd w:val="clear" w:color="auto" w:fill="F0FBDE"/>
        <w:spacing w:after="100" w:afterAutospacing="1" w:line="240" w:lineRule="auto"/>
        <w:outlineLvl w:val="5"/>
        <w:rPr>
          <w:rFonts w:ascii="Open Sans" w:eastAsia="Times New Roman" w:hAnsi="Open Sans" w:cs="Open Sans"/>
          <w:b/>
          <w:bCs/>
          <w:color w:val="000000"/>
          <w:sz w:val="15"/>
          <w:szCs w:val="15"/>
          <w:lang w:eastAsia="sk-SK"/>
        </w:rPr>
      </w:pPr>
      <w:r w:rsidRPr="00A027DB">
        <w:rPr>
          <w:rFonts w:ascii="Open Sans" w:eastAsia="Times New Roman" w:hAnsi="Open Sans" w:cs="Open Sans"/>
          <w:b/>
          <w:bCs/>
          <w:color w:val="000000"/>
          <w:sz w:val="33"/>
          <w:szCs w:val="33"/>
          <w:lang w:eastAsia="sk-SK"/>
        </w:rPr>
        <w:t>ČO ROBIŤ KEĎ ZAZNIE SIRÉNA</w:t>
      </w:r>
      <w:r w:rsidRPr="00A027DB">
        <w:rPr>
          <w:rFonts w:ascii="Open Sans" w:eastAsia="Times New Roman" w:hAnsi="Open Sans" w:cs="Open Sans"/>
          <w:b/>
          <w:bCs/>
          <w:color w:val="000000"/>
          <w:sz w:val="15"/>
          <w:szCs w:val="15"/>
          <w:lang w:eastAsia="sk-SK"/>
        </w:rPr>
        <w:br/>
      </w:r>
      <w:r w:rsidRPr="00A027DB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sk-SK"/>
        </w:rPr>
        <w:t>(mimo doby pravidelného preskúšania)</w:t>
      </w:r>
    </w:p>
    <w:p w14:paraId="2F86EA45" w14:textId="77777777" w:rsidR="00A027DB" w:rsidRPr="00A027DB" w:rsidRDefault="00A027DB" w:rsidP="00A027DB">
      <w:pPr>
        <w:numPr>
          <w:ilvl w:val="0"/>
          <w:numId w:val="3"/>
        </w:numPr>
        <w:shd w:val="clear" w:color="auto" w:fill="F0FBDE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Pri pobyte mimo budovu – vyhľadajte čo najrýchlejšie úkryt, prípadne vstúpte do najbližšej budovy.</w:t>
      </w:r>
    </w:p>
    <w:p w14:paraId="65D62843" w14:textId="77777777" w:rsidR="00A027DB" w:rsidRPr="00A027DB" w:rsidRDefault="00A027DB" w:rsidP="00A027DB">
      <w:pPr>
        <w:numPr>
          <w:ilvl w:val="0"/>
          <w:numId w:val="3"/>
        </w:numPr>
        <w:shd w:val="clear" w:color="auto" w:fill="F0FBDE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Ak sa nachádzate v domácnosti – zhromaždite celú rodinu a byt neopúšťajte.</w:t>
      </w:r>
    </w:p>
    <w:p w14:paraId="63D39251" w14:textId="77777777" w:rsidR="00A027DB" w:rsidRPr="00A027DB" w:rsidRDefault="00A027DB" w:rsidP="00A027DB">
      <w:pPr>
        <w:numPr>
          <w:ilvl w:val="0"/>
          <w:numId w:val="3"/>
        </w:numPr>
        <w:shd w:val="clear" w:color="auto" w:fill="F0FBDE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Nesnažte sa vyzdvihnúť deti zo škôl a predškolských zariadení, bude o </w:t>
      </w:r>
      <w:proofErr w:type="spellStart"/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ne</w:t>
      </w:r>
      <w:proofErr w:type="spellEnd"/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 xml:space="preserve"> postarané.</w:t>
      </w:r>
    </w:p>
    <w:p w14:paraId="46A1108E" w14:textId="77777777" w:rsidR="00A027DB" w:rsidRPr="00A027DB" w:rsidRDefault="00A027DB" w:rsidP="00A027DB">
      <w:pPr>
        <w:numPr>
          <w:ilvl w:val="0"/>
          <w:numId w:val="3"/>
        </w:numPr>
        <w:shd w:val="clear" w:color="auto" w:fill="F0FBDE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lastRenderedPageBreak/>
        <w:t>Vytvorte izolovaný uzavretý priestor – uzavrite a utesnite okná, dvere a vetráky, odstavte klimatizáciu (netesnosti prelepte páskou, väčšie netesnosti môžete utesniť tkanivami namočenými vo vode s rozpustenými saponátmi). Uzavretím priestoru znížite pravdepodobnosť vlastného ohrozenia.</w:t>
      </w:r>
    </w:p>
    <w:p w14:paraId="2C04FD57" w14:textId="77777777" w:rsidR="00A027DB" w:rsidRPr="00A027DB" w:rsidRDefault="00A027DB" w:rsidP="00A027DB">
      <w:pPr>
        <w:numPr>
          <w:ilvl w:val="0"/>
          <w:numId w:val="3"/>
        </w:numPr>
        <w:shd w:val="clear" w:color="auto" w:fill="F0FBDE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Uhaste otvorený oheň a iné spaľovacie zariadenia.</w:t>
      </w:r>
    </w:p>
    <w:p w14:paraId="5677BFB5" w14:textId="77777777" w:rsidR="00A027DB" w:rsidRPr="00A027DB" w:rsidRDefault="00A027DB" w:rsidP="00A027DB">
      <w:pPr>
        <w:numPr>
          <w:ilvl w:val="0"/>
          <w:numId w:val="3"/>
        </w:numPr>
        <w:shd w:val="clear" w:color="auto" w:fill="F0FBDE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Sledujte vysielanie rozhlasu a televízie a riaďte sa podľa vysielaných pokynov.</w:t>
      </w:r>
    </w:p>
    <w:p w14:paraId="4B025912" w14:textId="77777777" w:rsidR="00A027DB" w:rsidRPr="00A027DB" w:rsidRDefault="00A027DB" w:rsidP="00A027DB">
      <w:pPr>
        <w:numPr>
          <w:ilvl w:val="0"/>
          <w:numId w:val="3"/>
        </w:numPr>
        <w:shd w:val="clear" w:color="auto" w:fill="F0FBDE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Telefonujte len v súrnom prípade, nezaťažujte telefónne linky, najmä nevolajte čísla tiesňového volania.</w:t>
      </w:r>
    </w:p>
    <w:p w14:paraId="341FEAF8" w14:textId="77777777" w:rsidR="00A027DB" w:rsidRPr="00A027DB" w:rsidRDefault="00A027DB" w:rsidP="00A027DB">
      <w:pPr>
        <w:numPr>
          <w:ilvl w:val="0"/>
          <w:numId w:val="3"/>
        </w:numPr>
        <w:shd w:val="clear" w:color="auto" w:fill="F0FBDE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Postarajte sa o domáce a hospodárske zvieratá.</w:t>
      </w:r>
    </w:p>
    <w:p w14:paraId="4786075B" w14:textId="77777777" w:rsidR="00A027DB" w:rsidRPr="00A027DB" w:rsidRDefault="00A027DB" w:rsidP="00A027DB">
      <w:pPr>
        <w:numPr>
          <w:ilvl w:val="0"/>
          <w:numId w:val="3"/>
        </w:numPr>
        <w:shd w:val="clear" w:color="auto" w:fill="F0FBDE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Čakajte doma na ďalšie pokyny.</w:t>
      </w:r>
    </w:p>
    <w:p w14:paraId="7BD51109" w14:textId="77777777" w:rsidR="00A027DB" w:rsidRPr="00A027DB" w:rsidRDefault="00A027DB" w:rsidP="00A027DB">
      <w:pPr>
        <w:shd w:val="clear" w:color="auto" w:fill="F0FBDE"/>
        <w:spacing w:after="100" w:afterAutospacing="1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br/>
      </w:r>
      <w:r w:rsidRPr="00A027DB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sk-SK"/>
        </w:rPr>
        <w:t>Poznámka:</w:t>
      </w: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br/>
        <w:t>Presvedčte sa, či vo Vašej blízkosti nie sú ohrození starí ľudia, chorí, neschopní pohybu. Postarajte sa o deti bez dozoru! Pri akejkoľvek činnosti zachovávajte pokoj a rozvahu!</w:t>
      </w:r>
    </w:p>
    <w:p w14:paraId="37FB8473" w14:textId="77777777" w:rsidR="00A027DB" w:rsidRPr="00A027DB" w:rsidRDefault="00A027DB" w:rsidP="00A027DB">
      <w:pPr>
        <w:shd w:val="clear" w:color="auto" w:fill="F0FBDE"/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pict w14:anchorId="52DB2263">
          <v:rect id="_x0000_i1033" style="width:0;height:0" o:hralign="center" o:hrstd="t" o:hr="t" fillcolor="#a0a0a0" stroked="f"/>
        </w:pict>
      </w:r>
    </w:p>
    <w:p w14:paraId="4715051F" w14:textId="77777777" w:rsidR="00A027DB" w:rsidRPr="00A027DB" w:rsidRDefault="00A027DB" w:rsidP="00A027DB">
      <w:pPr>
        <w:shd w:val="clear" w:color="auto" w:fill="F0FBDE"/>
        <w:spacing w:after="100" w:afterAutospacing="1" w:line="240" w:lineRule="auto"/>
        <w:outlineLvl w:val="5"/>
        <w:rPr>
          <w:rFonts w:ascii="Open Sans" w:eastAsia="Times New Roman" w:hAnsi="Open Sans" w:cs="Open Sans"/>
          <w:b/>
          <w:bCs/>
          <w:color w:val="000000"/>
          <w:sz w:val="15"/>
          <w:szCs w:val="15"/>
          <w:lang w:eastAsia="sk-SK"/>
        </w:rPr>
      </w:pPr>
      <w:r w:rsidRPr="00A027DB">
        <w:rPr>
          <w:rFonts w:ascii="Open Sans" w:eastAsia="Times New Roman" w:hAnsi="Open Sans" w:cs="Open Sans"/>
          <w:b/>
          <w:bCs/>
          <w:color w:val="000000"/>
          <w:sz w:val="33"/>
          <w:szCs w:val="33"/>
          <w:lang w:eastAsia="sk-SK"/>
        </w:rPr>
        <w:t>DÔLEŽITÉ TELEFÓNNE ČÍSLA TIESŇOVÉHO VOLANIA</w:t>
      </w:r>
    </w:p>
    <w:p w14:paraId="0C724BD5" w14:textId="77777777" w:rsidR="00A027DB" w:rsidRPr="00A027DB" w:rsidRDefault="00A027DB" w:rsidP="00A027DB">
      <w:pPr>
        <w:numPr>
          <w:ilvl w:val="0"/>
          <w:numId w:val="4"/>
        </w:numPr>
        <w:shd w:val="clear" w:color="auto" w:fill="F0FBDE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sk-SK"/>
        </w:rPr>
        <w:t>150   Hasičský a záchranný zbor - </w:t>
      </w: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volajte v prípade požiaru, dopravnej nehody, ohrozenia následkom živelných pohrôm a iných mimoriadnych udalostí  </w:t>
      </w:r>
    </w:p>
    <w:p w14:paraId="17D3EE7E" w14:textId="77777777" w:rsidR="00A027DB" w:rsidRPr="00A027DB" w:rsidRDefault="00A027DB" w:rsidP="00A027DB">
      <w:pPr>
        <w:numPr>
          <w:ilvl w:val="0"/>
          <w:numId w:val="4"/>
        </w:numPr>
        <w:shd w:val="clear" w:color="auto" w:fill="F0FBDE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sk-SK"/>
        </w:rPr>
        <w:t>155   Zdravotná záchranná služba </w:t>
      </w: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- volajte v prípade ohrozenia života a zdravia</w:t>
      </w:r>
    </w:p>
    <w:p w14:paraId="38710F85" w14:textId="77777777" w:rsidR="00A027DB" w:rsidRPr="00A027DB" w:rsidRDefault="00A027DB" w:rsidP="00A027DB">
      <w:pPr>
        <w:numPr>
          <w:ilvl w:val="0"/>
          <w:numId w:val="4"/>
        </w:numPr>
        <w:shd w:val="clear" w:color="auto" w:fill="F0FBDE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sk-SK"/>
        </w:rPr>
        <w:t>158 (159) Polícia </w:t>
      </w: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- volajte v prípade ohrozenia následkom trestnej činnosti alebo jej oznámenia</w:t>
      </w:r>
    </w:p>
    <w:p w14:paraId="646D408C" w14:textId="77777777" w:rsidR="00A027DB" w:rsidRPr="00A027DB" w:rsidRDefault="00A027DB" w:rsidP="00A027DB">
      <w:pPr>
        <w:numPr>
          <w:ilvl w:val="0"/>
          <w:numId w:val="4"/>
        </w:numPr>
        <w:shd w:val="clear" w:color="auto" w:fill="F0FBDE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sk-SK"/>
        </w:rPr>
        <w:t>112 - </w:t>
      </w:r>
      <w:r w:rsidRPr="00A027DB">
        <w:rPr>
          <w:rFonts w:ascii="Open Sans" w:eastAsia="Times New Roman" w:hAnsi="Open Sans" w:cs="Open Sans"/>
          <w:i/>
          <w:iCs/>
          <w:color w:val="000000"/>
          <w:sz w:val="27"/>
          <w:szCs w:val="27"/>
          <w:lang w:eastAsia="sk-SK"/>
        </w:rPr>
        <w:t>jednotné číslo tiesňového volania </w:t>
      </w:r>
    </w:p>
    <w:p w14:paraId="4E5235E4" w14:textId="77777777" w:rsidR="00A027DB" w:rsidRPr="00A027DB" w:rsidRDefault="00A027DB" w:rsidP="00A027DB">
      <w:pPr>
        <w:numPr>
          <w:ilvl w:val="0"/>
          <w:numId w:val="4"/>
        </w:numPr>
        <w:shd w:val="clear" w:color="auto" w:fill="F0FBDE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sk-SK"/>
        </w:rPr>
        <w:t>057/7796124   Obecný úrad v Udavskom </w:t>
      </w: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- volajte v prípade ohrozenia alebo vzniku mimoriadnej udalosti</w:t>
      </w:r>
    </w:p>
    <w:p w14:paraId="42EA4F68" w14:textId="77777777" w:rsidR="00A027DB" w:rsidRPr="00A027DB" w:rsidRDefault="00A027DB" w:rsidP="00A027DB">
      <w:pPr>
        <w:shd w:val="clear" w:color="auto" w:fill="F0FBDE"/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pict w14:anchorId="3BC31CD6">
          <v:rect id="_x0000_i1034" style="width:0;height:0" o:hralign="center" o:hrstd="t" o:hr="t" fillcolor="#a0a0a0" stroked="f"/>
        </w:pict>
      </w:r>
    </w:p>
    <w:p w14:paraId="31F531FB" w14:textId="77777777" w:rsidR="00A027DB" w:rsidRPr="00A027DB" w:rsidRDefault="00A027DB" w:rsidP="00A027DB">
      <w:pPr>
        <w:shd w:val="clear" w:color="auto" w:fill="F0FBDE"/>
        <w:spacing w:after="100" w:afterAutospacing="1" w:line="240" w:lineRule="auto"/>
        <w:outlineLvl w:val="5"/>
        <w:rPr>
          <w:rFonts w:ascii="Open Sans" w:eastAsia="Times New Roman" w:hAnsi="Open Sans" w:cs="Open Sans"/>
          <w:b/>
          <w:bCs/>
          <w:color w:val="000000"/>
          <w:sz w:val="15"/>
          <w:szCs w:val="15"/>
          <w:lang w:eastAsia="sk-SK"/>
        </w:rPr>
      </w:pPr>
      <w:r w:rsidRPr="00A027DB">
        <w:rPr>
          <w:rFonts w:ascii="Open Sans" w:eastAsia="Times New Roman" w:hAnsi="Open Sans" w:cs="Open Sans"/>
          <w:b/>
          <w:bCs/>
          <w:color w:val="000000"/>
          <w:sz w:val="33"/>
          <w:szCs w:val="33"/>
          <w:lang w:eastAsia="sk-SK"/>
        </w:rPr>
        <w:t>ZÁSADY PRVEJ POMOCI</w:t>
      </w:r>
    </w:p>
    <w:p w14:paraId="268B44EC" w14:textId="77777777" w:rsidR="00A027DB" w:rsidRPr="00A027DB" w:rsidRDefault="00A027DB" w:rsidP="00A027DB">
      <w:pPr>
        <w:shd w:val="clear" w:color="auto" w:fill="F0FBDE"/>
        <w:spacing w:after="100" w:afterAutospacing="1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sk-SK"/>
        </w:rPr>
        <w:t>PRVÁ POMOC</w:t>
      </w: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 – je súbor opatrení, ktoré môžu byť použité v každom čase, na každom mieste a ktoré môžu:</w:t>
      </w:r>
    </w:p>
    <w:p w14:paraId="47DFEA4D" w14:textId="77777777" w:rsidR="00A027DB" w:rsidRPr="00A027DB" w:rsidRDefault="00A027DB" w:rsidP="00A027DB">
      <w:pPr>
        <w:numPr>
          <w:ilvl w:val="0"/>
          <w:numId w:val="5"/>
        </w:numPr>
        <w:shd w:val="clear" w:color="auto" w:fill="F0FBDE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lastRenderedPageBreak/>
        <w:t>zachrániť život,</w:t>
      </w:r>
    </w:p>
    <w:p w14:paraId="742C5A45" w14:textId="77777777" w:rsidR="00A027DB" w:rsidRPr="00A027DB" w:rsidRDefault="00A027DB" w:rsidP="00A027DB">
      <w:pPr>
        <w:numPr>
          <w:ilvl w:val="0"/>
          <w:numId w:val="5"/>
        </w:numPr>
        <w:shd w:val="clear" w:color="auto" w:fill="F0FBDE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zabrániť zhoršeniu zdravotného stavu,</w:t>
      </w:r>
    </w:p>
    <w:p w14:paraId="64900226" w14:textId="77777777" w:rsidR="00A027DB" w:rsidRPr="00A027DB" w:rsidRDefault="00A027DB" w:rsidP="00A027DB">
      <w:pPr>
        <w:numPr>
          <w:ilvl w:val="0"/>
          <w:numId w:val="5"/>
        </w:numPr>
        <w:shd w:val="clear" w:color="auto" w:fill="F0FBDE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urýchliť zotavenie.</w:t>
      </w:r>
    </w:p>
    <w:p w14:paraId="03AF5A07" w14:textId="77777777" w:rsidR="00A027DB" w:rsidRPr="00A027DB" w:rsidRDefault="00A027DB" w:rsidP="00A027DB">
      <w:pPr>
        <w:shd w:val="clear" w:color="auto" w:fill="F0FBDE"/>
        <w:spacing w:after="100" w:afterAutospacing="1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sk-SK"/>
        </w:rPr>
        <w:t>Ako postupovať?</w:t>
      </w: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br/>
        <w:t>Bez ohrozenia vlastného života zistite, čo sa stalo, ako prvého vždy ošetrite najviac postihnutého, zabezpečte privolanie sanitky, lekára alebo dopravu zraneného do zdravotníckeho zariadenia.</w:t>
      </w: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br/>
      </w: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br/>
      </w:r>
      <w:r w:rsidRPr="00A027DB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sk-SK"/>
        </w:rPr>
        <w:t>Ako poskytnúť prvú pomoc?</w:t>
      </w:r>
    </w:p>
    <w:p w14:paraId="791D796F" w14:textId="77777777" w:rsidR="00A027DB" w:rsidRPr="00A027DB" w:rsidRDefault="00A027DB" w:rsidP="00A027DB">
      <w:pPr>
        <w:numPr>
          <w:ilvl w:val="0"/>
          <w:numId w:val="6"/>
        </w:numPr>
        <w:shd w:val="clear" w:color="auto" w:fill="F0FBDE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Zastavte život ohrozujúce krvácanie,</w:t>
      </w:r>
    </w:p>
    <w:p w14:paraId="7AC88EAF" w14:textId="77777777" w:rsidR="00A027DB" w:rsidRPr="00A027DB" w:rsidRDefault="00A027DB" w:rsidP="00A027DB">
      <w:pPr>
        <w:numPr>
          <w:ilvl w:val="0"/>
          <w:numId w:val="6"/>
        </w:numPr>
        <w:shd w:val="clear" w:color="auto" w:fill="F0FBDE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pri bezvedomí – zaistite voľnosť dýchacích ciest,</w:t>
      </w:r>
    </w:p>
    <w:p w14:paraId="7B16B70C" w14:textId="77777777" w:rsidR="00A027DB" w:rsidRPr="00A027DB" w:rsidRDefault="00A027DB" w:rsidP="00A027DB">
      <w:pPr>
        <w:numPr>
          <w:ilvl w:val="0"/>
          <w:numId w:val="6"/>
        </w:numPr>
        <w:shd w:val="clear" w:color="auto" w:fill="F0FBDE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pri zástave dýchania – poskytnite umelé dýchanie,</w:t>
      </w:r>
    </w:p>
    <w:p w14:paraId="317941B8" w14:textId="77777777" w:rsidR="00A027DB" w:rsidRPr="00A027DB" w:rsidRDefault="00A027DB" w:rsidP="00A027DB">
      <w:pPr>
        <w:numPr>
          <w:ilvl w:val="0"/>
          <w:numId w:val="6"/>
        </w:numPr>
        <w:shd w:val="clear" w:color="auto" w:fill="F0FBDE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 xml:space="preserve">pri zástave srdca – poskytnite nepriamu masáž srdca, venujte pozornosť </w:t>
      </w:r>
      <w:proofErr w:type="spellStart"/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protišokovým</w:t>
      </w:r>
      <w:proofErr w:type="spellEnd"/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 xml:space="preserve"> opatreniam.</w:t>
      </w:r>
    </w:p>
    <w:p w14:paraId="13DAFB26" w14:textId="77777777" w:rsidR="00A027DB" w:rsidRPr="00A027DB" w:rsidRDefault="00A027DB" w:rsidP="00A027DB">
      <w:pPr>
        <w:shd w:val="clear" w:color="auto" w:fill="F0FBDE"/>
        <w:spacing w:after="100" w:afterAutospacing="1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br/>
      </w:r>
      <w:r w:rsidRPr="00A027DB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sk-SK"/>
        </w:rPr>
        <w:t>Pamätajte!</w:t>
      </w: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 Nepotrebujete osobitné vybavenie – improvizujte, nepreceňujte svoje sily, neohrozte samého seba, nehýbte s postihnutým viac, ako je nevyhnutné!</w:t>
      </w:r>
    </w:p>
    <w:p w14:paraId="52E1A956" w14:textId="77777777" w:rsidR="00A027DB" w:rsidRPr="00A027DB" w:rsidRDefault="00A027DB" w:rsidP="00A027DB">
      <w:pPr>
        <w:shd w:val="clear" w:color="auto" w:fill="F0FBDE"/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pict w14:anchorId="4736201F">
          <v:rect id="_x0000_i1035" style="width:0;height:0" o:hralign="center" o:hrstd="t" o:hr="t" fillcolor="#a0a0a0" stroked="f"/>
        </w:pict>
      </w:r>
    </w:p>
    <w:p w14:paraId="362A1B7D" w14:textId="77777777" w:rsidR="00A027DB" w:rsidRPr="00A027DB" w:rsidRDefault="00A027DB" w:rsidP="00A027DB">
      <w:pPr>
        <w:shd w:val="clear" w:color="auto" w:fill="F0FBDE"/>
        <w:spacing w:after="100" w:afterAutospacing="1" w:line="240" w:lineRule="auto"/>
        <w:outlineLvl w:val="5"/>
        <w:rPr>
          <w:rFonts w:ascii="Open Sans" w:eastAsia="Times New Roman" w:hAnsi="Open Sans" w:cs="Open Sans"/>
          <w:b/>
          <w:bCs/>
          <w:color w:val="000000"/>
          <w:sz w:val="15"/>
          <w:szCs w:val="15"/>
          <w:lang w:eastAsia="sk-SK"/>
        </w:rPr>
      </w:pPr>
      <w:r w:rsidRPr="00A027DB">
        <w:rPr>
          <w:rFonts w:ascii="Open Sans" w:eastAsia="Times New Roman" w:hAnsi="Open Sans" w:cs="Open Sans"/>
          <w:b/>
          <w:bCs/>
          <w:color w:val="000000"/>
          <w:sz w:val="33"/>
          <w:szCs w:val="33"/>
          <w:lang w:eastAsia="sk-SK"/>
        </w:rPr>
        <w:t>VŠEOBECNÉ ZÁSADY PRI VYŽADOVANÍ POMOCI</w:t>
      </w:r>
    </w:p>
    <w:p w14:paraId="086D5CAF" w14:textId="77777777" w:rsidR="00A027DB" w:rsidRPr="00A027DB" w:rsidRDefault="00A027DB" w:rsidP="00A027DB">
      <w:pPr>
        <w:shd w:val="clear" w:color="auto" w:fill="F0FBDE"/>
        <w:spacing w:after="100" w:afterAutospacing="1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Ak vyžadujete pomoc v tiesni, alebo pri oznamovaní správy o mimoriadnej udalosti uveďte:</w:t>
      </w:r>
    </w:p>
    <w:p w14:paraId="668969FB" w14:textId="77777777" w:rsidR="00A027DB" w:rsidRPr="00A027DB" w:rsidRDefault="00A027DB" w:rsidP="00A027DB">
      <w:pPr>
        <w:numPr>
          <w:ilvl w:val="0"/>
          <w:numId w:val="7"/>
        </w:numPr>
        <w:shd w:val="clear" w:color="auto" w:fill="F0FBDE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svoje meno a číslo telefónu, z ktorého telefonujete,</w:t>
      </w:r>
    </w:p>
    <w:p w14:paraId="40B3BC2B" w14:textId="77777777" w:rsidR="00A027DB" w:rsidRPr="00A027DB" w:rsidRDefault="00A027DB" w:rsidP="00A027DB">
      <w:pPr>
        <w:numPr>
          <w:ilvl w:val="0"/>
          <w:numId w:val="7"/>
        </w:numPr>
        <w:shd w:val="clear" w:color="auto" w:fill="F0FBDE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druh udalosti (požiar, dopravná nehoda, povodeň, trestný čin a pod.),</w:t>
      </w:r>
    </w:p>
    <w:p w14:paraId="4A468C5F" w14:textId="77777777" w:rsidR="00A027DB" w:rsidRPr="00A027DB" w:rsidRDefault="00A027DB" w:rsidP="00A027DB">
      <w:pPr>
        <w:numPr>
          <w:ilvl w:val="0"/>
          <w:numId w:val="7"/>
        </w:numPr>
        <w:shd w:val="clear" w:color="auto" w:fill="F0FBDE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rozsah udalosti (požiar domu, bytu, lesa, ohrozenie života viacerých osôb, zaplavenie cesty, poľa, obce, a pod.),</w:t>
      </w:r>
    </w:p>
    <w:p w14:paraId="0F83EEAF" w14:textId="77777777" w:rsidR="00A027DB" w:rsidRPr="00A027DB" w:rsidRDefault="00A027DB" w:rsidP="00A027DB">
      <w:pPr>
        <w:numPr>
          <w:ilvl w:val="0"/>
          <w:numId w:val="7"/>
        </w:numPr>
        <w:shd w:val="clear" w:color="auto" w:fill="F0FBDE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miesto udalosti,</w:t>
      </w:r>
    </w:p>
    <w:p w14:paraId="53685EB4" w14:textId="77777777" w:rsidR="00A027DB" w:rsidRPr="00A027DB" w:rsidRDefault="00A027DB" w:rsidP="00A027DB">
      <w:pPr>
        <w:numPr>
          <w:ilvl w:val="0"/>
          <w:numId w:val="7"/>
        </w:numPr>
        <w:shd w:val="clear" w:color="auto" w:fill="F0FBDE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ak je na miesto udalosti sťažený prístup, uveďte spôsob prístupu, smer, odkiaľ je možné miesto udalosti dosiahnuť a druh prístupovej cesty (súkromná cesta, poľná cesta a pod.).</w:t>
      </w:r>
    </w:p>
    <w:p w14:paraId="660602E5" w14:textId="77777777" w:rsidR="00A027DB" w:rsidRPr="00A027DB" w:rsidRDefault="00A027DB" w:rsidP="00A027DB">
      <w:pPr>
        <w:shd w:val="clear" w:color="auto" w:fill="F0FBDE"/>
        <w:spacing w:after="100" w:afterAutospacing="1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lastRenderedPageBreak/>
        <w:t>Po ukončení hovoru počkajte na spätné volanie operátora príslušnej záchrannej služby alebo polície.</w:t>
      </w:r>
    </w:p>
    <w:p w14:paraId="0FA9ED6D" w14:textId="77777777" w:rsidR="00A027DB" w:rsidRPr="00A027DB" w:rsidRDefault="00A027DB" w:rsidP="00A027DB">
      <w:pPr>
        <w:shd w:val="clear" w:color="auto" w:fill="F0FBDE"/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pict w14:anchorId="027B3210">
          <v:rect id="_x0000_i1036" style="width:0;height:0" o:hralign="center" o:hrstd="t" o:hr="t" fillcolor="#a0a0a0" stroked="f"/>
        </w:pict>
      </w:r>
    </w:p>
    <w:p w14:paraId="05062719" w14:textId="77777777" w:rsidR="00A027DB" w:rsidRPr="00A027DB" w:rsidRDefault="00A027DB" w:rsidP="00A027DB">
      <w:pPr>
        <w:shd w:val="clear" w:color="auto" w:fill="F0FBDE"/>
        <w:spacing w:after="100" w:afterAutospacing="1" w:line="240" w:lineRule="auto"/>
        <w:outlineLvl w:val="5"/>
        <w:rPr>
          <w:rFonts w:ascii="Open Sans" w:eastAsia="Times New Roman" w:hAnsi="Open Sans" w:cs="Open Sans"/>
          <w:b/>
          <w:bCs/>
          <w:color w:val="000000"/>
          <w:sz w:val="15"/>
          <w:szCs w:val="15"/>
          <w:lang w:eastAsia="sk-SK"/>
        </w:rPr>
      </w:pPr>
      <w:r w:rsidRPr="00A027DB">
        <w:rPr>
          <w:rFonts w:ascii="Open Sans" w:eastAsia="Times New Roman" w:hAnsi="Open Sans" w:cs="Open Sans"/>
          <w:b/>
          <w:bCs/>
          <w:color w:val="000000"/>
          <w:sz w:val="33"/>
          <w:szCs w:val="33"/>
          <w:lang w:eastAsia="sk-SK"/>
        </w:rPr>
        <w:t>Evakuácia</w:t>
      </w:r>
    </w:p>
    <w:p w14:paraId="58169BE9" w14:textId="77777777" w:rsidR="00A027DB" w:rsidRPr="00A027DB" w:rsidRDefault="00A027DB" w:rsidP="00A027DB">
      <w:pPr>
        <w:shd w:val="clear" w:color="auto" w:fill="F0FBDE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Evakuáciou sa rozumie odsun ohrozených osôb z určitého územia a vykonáva sa z dôvodu nevyhnutného časového obmedzenia pobytu osôb na ohrozenom území.</w:t>
      </w:r>
    </w:p>
    <w:p w14:paraId="76680B77" w14:textId="77777777" w:rsidR="00A027DB" w:rsidRPr="00A027DB" w:rsidRDefault="00A027DB" w:rsidP="00A027DB">
      <w:pPr>
        <w:shd w:val="clear" w:color="auto" w:fill="F0FBDE"/>
        <w:spacing w:after="100" w:afterAutospacing="1" w:line="240" w:lineRule="auto"/>
        <w:outlineLvl w:val="5"/>
        <w:rPr>
          <w:rFonts w:ascii="Open Sans" w:eastAsia="Times New Roman" w:hAnsi="Open Sans" w:cs="Open Sans"/>
          <w:b/>
          <w:bCs/>
          <w:color w:val="000000"/>
          <w:sz w:val="15"/>
          <w:szCs w:val="15"/>
          <w:lang w:eastAsia="sk-SK"/>
        </w:rPr>
      </w:pPr>
      <w:r w:rsidRPr="00A027DB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sk-SK"/>
        </w:rPr>
        <w:t>Evakuačná batožina</w:t>
      </w:r>
    </w:p>
    <w:p w14:paraId="108CBB8F" w14:textId="77777777" w:rsidR="00A027DB" w:rsidRPr="00A027DB" w:rsidRDefault="00A027DB" w:rsidP="00A027DB">
      <w:pPr>
        <w:shd w:val="clear" w:color="auto" w:fill="F0FBDE"/>
        <w:spacing w:after="100" w:afterAutospacing="1" w:line="240" w:lineRule="auto"/>
        <w:outlineLvl w:val="5"/>
        <w:rPr>
          <w:rFonts w:ascii="Open Sans" w:eastAsia="Times New Roman" w:hAnsi="Open Sans" w:cs="Open Sans"/>
          <w:b/>
          <w:bCs/>
          <w:color w:val="000000"/>
          <w:sz w:val="15"/>
          <w:szCs w:val="15"/>
          <w:lang w:eastAsia="sk-SK"/>
        </w:rPr>
      </w:pPr>
      <w:r w:rsidRPr="00A027DB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sk-SK"/>
        </w:rPr>
        <w:t>Odporúčaný obsah evakuačnej batožiny</w:t>
      </w:r>
    </w:p>
    <w:p w14:paraId="02042303" w14:textId="77777777" w:rsidR="00A027DB" w:rsidRPr="00A027DB" w:rsidRDefault="00A027DB" w:rsidP="00A027DB">
      <w:pPr>
        <w:shd w:val="clear" w:color="auto" w:fill="F0FBDE"/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• osobné doklady, cennosti, peniaze, dôležité dokumenty</w:t>
      </w:r>
    </w:p>
    <w:p w14:paraId="73BFD732" w14:textId="77777777" w:rsidR="00A027DB" w:rsidRPr="00A027DB" w:rsidRDefault="00A027DB" w:rsidP="00A027DB">
      <w:pPr>
        <w:shd w:val="clear" w:color="auto" w:fill="F0FBDE"/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• lieky a nevyhnutné zdravotnícke potreby</w:t>
      </w:r>
    </w:p>
    <w:p w14:paraId="21AF8058" w14:textId="77777777" w:rsidR="00A027DB" w:rsidRPr="00A027DB" w:rsidRDefault="00A027DB" w:rsidP="00A027DB">
      <w:pPr>
        <w:shd w:val="clear" w:color="auto" w:fill="F0FBDE"/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• základné potraviny na 2 až 3 dni, nápoje</w:t>
      </w:r>
    </w:p>
    <w:p w14:paraId="64DB7F04" w14:textId="77777777" w:rsidR="00A027DB" w:rsidRPr="00A027DB" w:rsidRDefault="00A027DB" w:rsidP="00A027DB">
      <w:pPr>
        <w:shd w:val="clear" w:color="auto" w:fill="F0FBDE"/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• predmety dennej potreby a osobnej hygieny</w:t>
      </w:r>
    </w:p>
    <w:p w14:paraId="53A4AE7E" w14:textId="77777777" w:rsidR="00A027DB" w:rsidRPr="00A027DB" w:rsidRDefault="00A027DB" w:rsidP="00A027DB">
      <w:pPr>
        <w:shd w:val="clear" w:color="auto" w:fill="F0FBDE"/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• vrecková lampa, sviečky, zápalky</w:t>
      </w:r>
    </w:p>
    <w:p w14:paraId="6FC70325" w14:textId="77777777" w:rsidR="00A027DB" w:rsidRPr="00A027DB" w:rsidRDefault="00A027DB" w:rsidP="00A027DB">
      <w:pPr>
        <w:shd w:val="clear" w:color="auto" w:fill="F0FBDE"/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• prikrývka, spací vak</w:t>
      </w:r>
    </w:p>
    <w:p w14:paraId="40D08772" w14:textId="77777777" w:rsidR="00A027DB" w:rsidRPr="00A027DB" w:rsidRDefault="00A027DB" w:rsidP="00A027DB">
      <w:pPr>
        <w:shd w:val="clear" w:color="auto" w:fill="F0FBDE"/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• náhradná bielizeň, odev, obuv, nepremokavý plášť</w:t>
      </w:r>
    </w:p>
    <w:p w14:paraId="1AE8F490" w14:textId="77777777" w:rsidR="00A027DB" w:rsidRPr="00A027DB" w:rsidRDefault="00A027DB" w:rsidP="00A027DB">
      <w:pPr>
        <w:shd w:val="clear" w:color="auto" w:fill="F0FBDE"/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• ďalšie nevyhnutné osobné veci podľa uváženia (mobilný telefón, rádio, nožík)</w:t>
      </w:r>
    </w:p>
    <w:p w14:paraId="75FAEB1C" w14:textId="77777777" w:rsidR="00A027DB" w:rsidRPr="00A027DB" w:rsidRDefault="00A027DB" w:rsidP="00A027DB">
      <w:pPr>
        <w:shd w:val="clear" w:color="auto" w:fill="F0FBDE"/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• pre deti hračky</w:t>
      </w:r>
    </w:p>
    <w:p w14:paraId="361A9738" w14:textId="77777777" w:rsidR="00A027DB" w:rsidRPr="00A027DB" w:rsidRDefault="00A027DB" w:rsidP="00A027DB">
      <w:pPr>
        <w:shd w:val="clear" w:color="auto" w:fill="F0FBDE"/>
        <w:spacing w:after="100" w:afterAutospacing="1" w:line="240" w:lineRule="auto"/>
        <w:outlineLvl w:val="5"/>
        <w:rPr>
          <w:rFonts w:ascii="Open Sans" w:eastAsia="Times New Roman" w:hAnsi="Open Sans" w:cs="Open Sans"/>
          <w:b/>
          <w:bCs/>
          <w:color w:val="000000"/>
          <w:sz w:val="15"/>
          <w:szCs w:val="15"/>
          <w:lang w:eastAsia="sk-SK"/>
        </w:rPr>
      </w:pPr>
      <w:r w:rsidRPr="00A027DB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sk-SK"/>
        </w:rPr>
        <w:t>Hmotnosť evakuačnej batožiny nemôže presiahnuť</w:t>
      </w:r>
    </w:p>
    <w:p w14:paraId="35281789" w14:textId="77777777" w:rsidR="00A027DB" w:rsidRPr="00A027DB" w:rsidRDefault="00A027DB" w:rsidP="00A027DB">
      <w:pPr>
        <w:shd w:val="clear" w:color="auto" w:fill="F0FBDE"/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• u detí 25 kg na jednu osobu</w:t>
      </w:r>
    </w:p>
    <w:p w14:paraId="5E1BB497" w14:textId="77777777" w:rsidR="00A027DB" w:rsidRPr="00A027DB" w:rsidRDefault="00A027DB" w:rsidP="00A027DB">
      <w:pPr>
        <w:shd w:val="clear" w:color="auto" w:fill="F0FBDE"/>
        <w:spacing w:after="0" w:line="240" w:lineRule="auto"/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</w:pPr>
      <w:r w:rsidRPr="00A027DB">
        <w:rPr>
          <w:rFonts w:ascii="Open Sans" w:eastAsia="Times New Roman" w:hAnsi="Open Sans" w:cs="Open Sans"/>
          <w:color w:val="000000"/>
          <w:sz w:val="27"/>
          <w:szCs w:val="27"/>
          <w:lang w:eastAsia="sk-SK"/>
        </w:rPr>
        <w:t>• u dospelých 50 kg na jednu osobu</w:t>
      </w:r>
    </w:p>
    <w:p w14:paraId="69775237" w14:textId="2378EFE3" w:rsidR="00356033" w:rsidRPr="00D81F4D" w:rsidRDefault="00356033" w:rsidP="00D81F4D"/>
    <w:sectPr w:rsidR="00356033" w:rsidRPr="00D81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92BB3"/>
    <w:multiLevelType w:val="multilevel"/>
    <w:tmpl w:val="73F6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823369"/>
    <w:multiLevelType w:val="multilevel"/>
    <w:tmpl w:val="09E8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9337F"/>
    <w:multiLevelType w:val="multilevel"/>
    <w:tmpl w:val="8D90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8D2B9E"/>
    <w:multiLevelType w:val="multilevel"/>
    <w:tmpl w:val="E996E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927795"/>
    <w:multiLevelType w:val="multilevel"/>
    <w:tmpl w:val="A94C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3309F8"/>
    <w:multiLevelType w:val="multilevel"/>
    <w:tmpl w:val="4410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0D078A"/>
    <w:multiLevelType w:val="multilevel"/>
    <w:tmpl w:val="DDB6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4D"/>
    <w:rsid w:val="00356033"/>
    <w:rsid w:val="00A027DB"/>
    <w:rsid w:val="00D8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70E94"/>
  <w15:chartTrackingRefBased/>
  <w15:docId w15:val="{DE1A7358-EF14-4A1A-B451-607944DD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0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5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76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5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8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00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64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7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Rokytov Ucto</dc:creator>
  <cp:keywords/>
  <dc:description/>
  <cp:lastModifiedBy>Rokytov Ucto</cp:lastModifiedBy>
  <cp:revision>1</cp:revision>
  <dcterms:created xsi:type="dcterms:W3CDTF">2022-03-21T10:28:00Z</dcterms:created>
  <dcterms:modified xsi:type="dcterms:W3CDTF">2022-03-21T10:51:00Z</dcterms:modified>
</cp:coreProperties>
</file>